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EF6" w:rsidRDefault="0049544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Компетенция «Интернет вещей» (Юниоры)</w:t>
      </w:r>
    </w:p>
    <w:p w:rsidR="00A24EF6" w:rsidRDefault="0049544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Конкурсное задание по Модулю</w:t>
      </w:r>
      <w:proofErr w:type="gramStart"/>
      <w:r>
        <w:rPr>
          <w:rFonts w:ascii="Times New Roman" w:hAnsi="Times New Roman" w:cs="Times New Roman"/>
          <w:color w:val="auto"/>
        </w:rPr>
        <w:t xml:space="preserve"> А</w:t>
      </w:r>
      <w:proofErr w:type="gramEnd"/>
    </w:p>
    <w:p w:rsidR="00A24EF6" w:rsidRDefault="0049544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Разработка проекта системы мониторинга и управления технологическим процессом для заданного производственного модуля</w:t>
      </w:r>
    </w:p>
    <w:p w:rsidR="00A24EF6" w:rsidRDefault="00A24EF6">
      <w:pPr>
        <w:pStyle w:val="a0"/>
        <w:spacing w:before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модуля необходимо провести разработку проекта создаваемой в рамках конкурсного задания системы мониторинга и управления производственным модулем, а также провести подготовку материалов и документов, необходимых для организации и проведения работ по созданию такой системы. 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Входные данные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работ по конкурсному заданию следует руководствоваться следующими документами: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на разработку веб-интерфейсов пользователя;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описание протокола обмена данными со смарт-устройствами гибкой производственной линии;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описание учебных роботов-манипуляторов и смарт-устройств;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Секретная часть конкурсного задания по модулю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(этот документ);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Секретная часть конкурсного задания по модулю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Секретная часть конкурсного задания по модулю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Секретная часть конкурсного задания по модулю Г;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сборки изделий.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работ по модулю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предварительное техническое предложение по разработке системы мониторинга и управления технологическим процессом для заданного производственного модуля (гибкой производственной ячейки).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предложение должно содержать: 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схемы интерфейсов системы управления с указанием назначений и технического наименования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виджетов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линковку (соединение)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виджетов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источников-приемников данных в виде вещей, сервисов и параметров, которые используются для обмена данными (представить в виде таблиц или схем);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структур и потоков обработки данных системы управления;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структуры данных системы хранения мониторинговых и отладочных данных;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проекты инструкций (указание и описание шагов пользователей) по выполнению задач управления, в том числе настройку диапазонов критических значений, рабочих зон (зон допуска движения) [для модуля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47F5"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], настройки целевых позиций [для модуля </w:t>
      </w:r>
      <w:r w:rsidR="007547F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], настройки схем сборки [для модуля </w:t>
      </w:r>
      <w:r w:rsidR="007547F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] 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по организации работы над проектом, в том числе план работ, распределение задач, учетные листы;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материалы по организации отладки и тестированию работы, в том числе проверочные кейсы и калибровочные схемы;</w:t>
      </w:r>
    </w:p>
    <w:p w:rsidR="00A24EF6" w:rsidRDefault="0049544F">
      <w:pPr>
        <w:pStyle w:val="a0"/>
        <w:numPr>
          <w:ilvl w:val="0"/>
          <w:numId w:val="11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прочие материалы по предлагаемому варианту решения, включая описание процедур, организацию взаимодействия с пользователем, описание пользовательского интерфейса, проект архитектуры системы управления.</w:t>
      </w:r>
    </w:p>
    <w:p w:rsidR="00A24EF6" w:rsidRDefault="00A24EF6">
      <w:pPr>
        <w:pStyle w:val="af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 xml:space="preserve">Техническое описание (проект) предоставляется в форме файла в формате </w:t>
      </w:r>
      <w:r>
        <w:rPr>
          <w:rFonts w:eastAsia="Helvetica"/>
        </w:rPr>
        <w:t>Portable</w:t>
      </w:r>
      <w:r>
        <w:rPr>
          <w:rFonts w:eastAsia="Helvetica"/>
          <w:lang w:val="ru-RU"/>
        </w:rPr>
        <w:t xml:space="preserve"> </w:t>
      </w:r>
      <w:r>
        <w:rPr>
          <w:rFonts w:eastAsia="Helvetica"/>
        </w:rPr>
        <w:t>Document</w:t>
      </w:r>
      <w:r>
        <w:rPr>
          <w:rFonts w:eastAsia="Helvetica"/>
          <w:lang w:val="ru-RU"/>
        </w:rPr>
        <w:t xml:space="preserve"> </w:t>
      </w:r>
      <w:r>
        <w:rPr>
          <w:rFonts w:eastAsia="Helvetica"/>
        </w:rPr>
        <w:t>Format</w:t>
      </w:r>
      <w:r>
        <w:rPr>
          <w:rFonts w:eastAsia="Helvetica"/>
          <w:lang w:val="ru-RU"/>
        </w:rPr>
        <w:t xml:space="preserve"> (</w:t>
      </w:r>
      <w:r>
        <w:rPr>
          <w:rFonts w:eastAsia="Helvetica"/>
        </w:rPr>
        <w:t>Adobe</w:t>
      </w:r>
      <w:r>
        <w:rPr>
          <w:rFonts w:eastAsia="Helvetica"/>
          <w:lang w:val="ru-RU"/>
        </w:rPr>
        <w:t xml:space="preserve"> </w:t>
      </w:r>
      <w:r>
        <w:rPr>
          <w:rFonts w:eastAsia="Helvetica"/>
        </w:rPr>
        <w:t>PDF</w:t>
      </w:r>
      <w:r>
        <w:rPr>
          <w:rFonts w:eastAsia="Helvetica"/>
          <w:lang w:val="ru-RU"/>
        </w:rPr>
        <w:t xml:space="preserve">), формат имени файла: </w:t>
      </w:r>
      <w:proofErr w:type="spellStart"/>
      <w:proofErr w:type="gramStart"/>
      <w:r>
        <w:rPr>
          <w:rFonts w:eastAsia="Helvetica"/>
        </w:rPr>
        <w:t>TeamX</w:t>
      </w:r>
      <w:proofErr w:type="spellEnd"/>
      <w:r>
        <w:rPr>
          <w:rFonts w:eastAsia="Helvetica"/>
          <w:lang w:val="ru-RU"/>
        </w:rPr>
        <w:t>_</w:t>
      </w:r>
      <w:proofErr w:type="spellStart"/>
      <w:r>
        <w:rPr>
          <w:rFonts w:eastAsia="Helvetica"/>
        </w:rPr>
        <w:t>ModuleA</w:t>
      </w:r>
      <w:proofErr w:type="spellEnd"/>
      <w:r>
        <w:rPr>
          <w:rFonts w:eastAsia="Helvetica"/>
          <w:lang w:val="ru-RU"/>
        </w:rPr>
        <w:t>.</w:t>
      </w:r>
      <w:r>
        <w:rPr>
          <w:rFonts w:eastAsia="Helvetica"/>
        </w:rPr>
        <w:t>pdf</w:t>
      </w:r>
      <w:r>
        <w:rPr>
          <w:rFonts w:eastAsia="Helvetica"/>
          <w:lang w:val="ru-RU"/>
        </w:rPr>
        <w:t>, где Х-номер команды, а также документов, выполненных на листах А4 и позднее отсканированных.</w:t>
      </w:r>
      <w:proofErr w:type="gramEnd"/>
      <w:r>
        <w:rPr>
          <w:rFonts w:eastAsia="Helvetica"/>
          <w:lang w:val="ru-RU"/>
        </w:rPr>
        <w:t xml:space="preserve"> 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Опись приложений (файлов и документов) должна быть включена в основной файл проекта (техническое описание) с указанием имен файлов и названий.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Каждый прилагаемый документ должен иметь наименование в шапке листа и нумерацию листов, если их больше одного в документе.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Не указанные в описи документы (файлы) рассматриваться экспертами не будут.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Техническое предложение должно включать также все подготовленные материалы по организации работ команды участников на период выполнения конкурсного задания.</w:t>
      </w:r>
    </w:p>
    <w:p w:rsidR="00A24EF6" w:rsidRDefault="00A24EF6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Состав производственного модуля (гибкой производственной ячейки):</w:t>
      </w:r>
    </w:p>
    <w:p w:rsidR="00EC694B" w:rsidRPr="00EC694B" w:rsidRDefault="00EC694B" w:rsidP="00EC694B">
      <w:pPr>
        <w:pStyle w:val="af2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bookmarkStart w:id="0" w:name="_GoBack"/>
      <w:r w:rsidRPr="00EC694B">
        <w:rPr>
          <w:iCs/>
          <w:color w:val="000000"/>
          <w:lang w:val="ru-RU" w:eastAsia="ru-RU"/>
        </w:rPr>
        <w:t>Два стационарно установленных учебных робота-манипулятора с установленными вакуумными захватами (присоской);</w:t>
      </w:r>
    </w:p>
    <w:p w:rsidR="00EC694B" w:rsidRPr="00EC694B" w:rsidRDefault="00EC694B" w:rsidP="00EC694B">
      <w:pPr>
        <w:pStyle w:val="af2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Смарт-камера в режиме считывания размещения деталей на координатной пластине (передаёт данные по размещению образцов);</w:t>
      </w:r>
    </w:p>
    <w:p w:rsidR="00EC694B" w:rsidRPr="00EC694B" w:rsidRDefault="00EC694B" w:rsidP="00EC694B">
      <w:pPr>
        <w:pStyle w:val="af2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 xml:space="preserve">Считыватель </w:t>
      </w:r>
      <w:proofErr w:type="gramStart"/>
      <w:r w:rsidRPr="00EC694B">
        <w:rPr>
          <w:iCs/>
          <w:color w:val="000000"/>
          <w:lang w:val="ru-RU" w:eastAsia="ru-RU"/>
        </w:rPr>
        <w:t>штрих-кодов</w:t>
      </w:r>
      <w:proofErr w:type="gramEnd"/>
      <w:r w:rsidRPr="00EC694B">
        <w:rPr>
          <w:iCs/>
          <w:color w:val="000000"/>
          <w:lang w:val="ru-RU" w:eastAsia="ru-RU"/>
        </w:rPr>
        <w:t>;</w:t>
      </w:r>
    </w:p>
    <w:p w:rsidR="00EC694B" w:rsidRPr="00EC694B" w:rsidRDefault="00EC694B" w:rsidP="00EC694B">
      <w:pPr>
        <w:pStyle w:val="af2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Комплект сигнальных ламп (отображают четыре цвета: красный, зелёный, желтый, синий) для управления доступом к рабочей зоне каждого стационарно установленного учебного робота-манипулятора производственной ячейки;</w:t>
      </w:r>
    </w:p>
    <w:p w:rsidR="00EC694B" w:rsidRPr="00EC694B" w:rsidRDefault="00EC694B" w:rsidP="00EC694B">
      <w:pPr>
        <w:pStyle w:val="af2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Световой барьер (система безопасности) для к</w:t>
      </w:r>
      <w:r w:rsidRPr="00EC694B">
        <w:rPr>
          <w:iCs/>
          <w:color w:val="000000"/>
          <w:lang w:val="ru-RU" w:eastAsia="ru-RU"/>
        </w:rPr>
        <w:t>онтроля доступа в рабочую зону;</w:t>
      </w:r>
    </w:p>
    <w:p w:rsidR="00A24EF6" w:rsidRPr="00EC694B" w:rsidRDefault="00EC694B" w:rsidP="00EC694B">
      <w:pPr>
        <w:pStyle w:val="af2"/>
        <w:numPr>
          <w:ilvl w:val="0"/>
          <w:numId w:val="15"/>
        </w:numPr>
        <w:spacing w:line="276" w:lineRule="auto"/>
        <w:ind w:left="426"/>
        <w:jc w:val="both"/>
        <w:rPr>
          <w:iCs/>
          <w:color w:val="000000"/>
          <w:lang w:val="ru-RU" w:eastAsia="ru-RU"/>
        </w:rPr>
      </w:pPr>
      <w:r w:rsidRPr="00EC694B">
        <w:rPr>
          <w:iCs/>
          <w:color w:val="000000"/>
          <w:lang w:val="ru-RU" w:eastAsia="ru-RU"/>
        </w:rPr>
        <w:t>Удалённый терминал (пульт) для контроля производственной ячейки.</w:t>
      </w:r>
    </w:p>
    <w:bookmarkEnd w:id="0"/>
    <w:p w:rsidR="00A24EF6" w:rsidRDefault="0049544F">
      <w:pPr>
        <w:pStyle w:val="af1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Параметры проектирования определяются производственными задачами, определенными остальными модулями конкурсного задания.</w:t>
      </w:r>
    </w:p>
    <w:p w:rsidR="00A24EF6" w:rsidRDefault="0049544F">
      <w:pPr>
        <w:spacing w:line="276" w:lineRule="auto"/>
        <w:ind w:firstLine="426"/>
        <w:rPr>
          <w:rFonts w:eastAsia="Helvetica"/>
          <w:lang w:val="ru-RU"/>
        </w:rPr>
      </w:pPr>
      <w:r>
        <w:rPr>
          <w:rFonts w:eastAsia="Helvetica"/>
          <w:lang w:val="ru-RU"/>
        </w:rPr>
        <w:t>Схема гибкой производственной ячейки приведена в соответствующих модулях конкурсного задания.</w:t>
      </w:r>
    </w:p>
    <w:p w:rsidR="00A24EF6" w:rsidRDefault="0049544F">
      <w:pPr>
        <w:spacing w:line="276" w:lineRule="auto"/>
        <w:ind w:firstLine="426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В рамках проектируемой системы необходимо разработать четыре пользовательских интерфейса в соответствии со следующими ролями:</w:t>
      </w:r>
    </w:p>
    <w:p w:rsidR="00A24EF6" w:rsidRDefault="0049544F">
      <w:pPr>
        <w:pStyle w:val="af2"/>
        <w:numPr>
          <w:ilvl w:val="0"/>
          <w:numId w:val="1"/>
        </w:numPr>
        <w:spacing w:line="276" w:lineRule="auto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 xml:space="preserve">Инженер-технолог по контролю и наладке оборудования – интерфейс включает все поступающие данные с оборудования; </w:t>
      </w:r>
    </w:p>
    <w:p w:rsidR="00A24EF6" w:rsidRDefault="0049544F">
      <w:pPr>
        <w:pStyle w:val="af2"/>
        <w:numPr>
          <w:ilvl w:val="0"/>
          <w:numId w:val="1"/>
        </w:numPr>
        <w:spacing w:line="276" w:lineRule="auto"/>
        <w:jc w:val="both"/>
        <w:rPr>
          <w:rFonts w:eastAsia="Helvetica"/>
          <w:lang w:val="ru-RU"/>
        </w:rPr>
      </w:pPr>
      <w:r>
        <w:rPr>
          <w:rFonts w:eastAsia="Helvetica"/>
          <w:lang w:val="ru-RU"/>
        </w:rPr>
        <w:t>Оператор производственной ячейки – интерфейс включает необходимые органы управления одной производственной ячейкой;</w:t>
      </w:r>
    </w:p>
    <w:p w:rsidR="00A24EF6" w:rsidRDefault="0049544F">
      <w:pPr>
        <w:pStyle w:val="af2"/>
        <w:numPr>
          <w:ilvl w:val="0"/>
          <w:numId w:val="1"/>
        </w:numPr>
        <w:spacing w:line="276" w:lineRule="auto"/>
        <w:jc w:val="both"/>
        <w:rPr>
          <w:lang w:val="ru-RU"/>
        </w:rPr>
      </w:pPr>
      <w:r>
        <w:rPr>
          <w:rFonts w:eastAsia="Helvetica"/>
          <w:lang w:val="ru-RU"/>
        </w:rPr>
        <w:t>Руководитель производства (начальник цеха) – интерфейс предназначен для отображения сводных данных с производственной линии;</w:t>
      </w:r>
    </w:p>
    <w:p w:rsidR="00A24EF6" w:rsidRDefault="0049544F">
      <w:pPr>
        <w:pStyle w:val="af2"/>
        <w:numPr>
          <w:ilvl w:val="0"/>
          <w:numId w:val="1"/>
        </w:numPr>
        <w:spacing w:line="276" w:lineRule="auto"/>
        <w:jc w:val="both"/>
        <w:rPr>
          <w:lang w:val="ru-RU"/>
        </w:rPr>
      </w:pPr>
      <w:r>
        <w:rPr>
          <w:rFonts w:eastAsia="Helvetica"/>
          <w:lang w:val="ru-RU"/>
        </w:rPr>
        <w:t>Инспектора контроля качества сборки изделий – интерфейс предназначен для экспертизы верности собранных изделий.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Кроме того, необходимо разработать два специализированных технических интерфейса для задач настройки и отладки приложения:</w:t>
      </w:r>
    </w:p>
    <w:p w:rsidR="00A24EF6" w:rsidRDefault="0049544F">
      <w:pPr>
        <w:pStyle w:val="ab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Интерфейс настройки схем сборки изделий</w:t>
      </w:r>
    </w:p>
    <w:p w:rsidR="00A24EF6" w:rsidRDefault="0049544F">
      <w:pPr>
        <w:pStyle w:val="ab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Отладочный интерфейс</w:t>
      </w:r>
    </w:p>
    <w:p w:rsidR="00A24EF6" w:rsidRDefault="00A24EF6">
      <w:pPr>
        <w:spacing w:line="276" w:lineRule="auto"/>
        <w:jc w:val="both"/>
        <w:rPr>
          <w:lang w:val="ru-RU"/>
        </w:rPr>
      </w:pP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Требования к формируемым интерфейсам приведены в «Техническом задании на разработку интерфейсов пользователя», входящим в секретную часть конкурсного задания в качестве приложения.</w:t>
      </w:r>
    </w:p>
    <w:p w:rsidR="00A24EF6" w:rsidRDefault="00A24EF6">
      <w:pPr>
        <w:spacing w:line="276" w:lineRule="auto"/>
        <w:ind w:firstLine="426"/>
        <w:jc w:val="both"/>
        <w:rPr>
          <w:lang w:val="ru-RU"/>
        </w:rPr>
      </w:pP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 xml:space="preserve">В рамках проекта (предлагаемого варианта решения) участникам необходимо предложить информационную модель создаваемой системы, включающую описание объектов, их свойств и методов, схему их взаимодействия. Кроме того, данная модель должна включать подробные схемы всех интерфейсов с указанием всех параметров, необходимых для создания соответствующих </w:t>
      </w:r>
      <w:proofErr w:type="spellStart"/>
      <w:r>
        <w:rPr>
          <w:lang w:val="ru-RU"/>
        </w:rPr>
        <w:t>мэшапов</w:t>
      </w:r>
      <w:proofErr w:type="spellEnd"/>
      <w:r>
        <w:rPr>
          <w:lang w:val="ru-RU"/>
        </w:rPr>
        <w:t xml:space="preserve"> и подключения их к основному коду приложения.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Описание предлагаемого решения должно обеспечивать понимание назначения и функциональности элементов пользовательских интерфейсов, порядок (методы) их использования, источники и приемники данных, а также методы реализации управляющих воздействий.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 xml:space="preserve">В проекте системы необходимо указать подход к именованию объектов, свойств и методов, а также предложить варианты использования, сценарии, алгоритмы с учетом распределения ответственности объектов. 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Полный проект должен обеспечивать возможность создания программного кода системы на основе данного описания, с учетом изменений, определяемых дополнительными заданиями модулей конкурсного задания.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 xml:space="preserve">Важно понимать, что создаваемая система будет функционировать в условиях существенно многозадачной среды с распределением ресурсов между множеством приложений, в </w:t>
      </w:r>
      <w:proofErr w:type="gramStart"/>
      <w:r>
        <w:rPr>
          <w:lang w:val="ru-RU"/>
        </w:rPr>
        <w:t>связи</w:t>
      </w:r>
      <w:proofErr w:type="gramEnd"/>
      <w:r>
        <w:rPr>
          <w:lang w:val="ru-RU"/>
        </w:rPr>
        <w:t xml:space="preserve"> с чем задача оптимизации (минимизации) используемых ресурсов является одной из главных. Также в системах массового обслуживания критическим параметром является время жизни процесса, которое может быть ограничено принудительно при исчерпании ресурсов системы.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Требования к содержанию отдельных интерфейсов (инженера-технолога, оператора и руководителя производства и прочих) приведены далее.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 xml:space="preserve">Результатом проектирования также является схема распределения работ участников проектной команды, вспомогательные протоколы для фиксации результатов отдельных работ, </w:t>
      </w:r>
      <w:proofErr w:type="gramStart"/>
      <w:r>
        <w:rPr>
          <w:lang w:val="ru-RU"/>
        </w:rPr>
        <w:t>чек-листы</w:t>
      </w:r>
      <w:proofErr w:type="gramEnd"/>
      <w:r>
        <w:rPr>
          <w:lang w:val="ru-RU"/>
        </w:rPr>
        <w:t xml:space="preserve"> и прочие необходимые документы, не входящие в состав технического предложения (файла), предоставляемого на оценивание по результатам выполнения работы. Данные документы предоставляются в виде приложений к основному проекту.</w:t>
      </w: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При оформлении документов и схем рекомендуется использовать российские и международные стандарты в оформлении соответствующей документации, к примеру, стандарты, установленные ЕСПД.</w:t>
      </w:r>
    </w:p>
    <w:p w:rsidR="00A24EF6" w:rsidRDefault="0049544F">
      <w:pPr>
        <w:spacing w:line="276" w:lineRule="auto"/>
        <w:jc w:val="both"/>
        <w:rPr>
          <w:lang w:val="ru-RU"/>
        </w:rPr>
      </w:pPr>
      <w:r>
        <w:rPr>
          <w:lang w:val="ru-RU"/>
        </w:rPr>
        <w:t>ДОПОЛНЕНИЕ: Техническое описание проекта должно показать, как участники понимают содержание технической спецификации и представленные дополнительные материалы, а также возможность будущей реализации разрабатываемой системы. Участники должны следовать предложенному описанию при дальнейшей разработке системы. В реальной практике на основе этой документации заказчик решает, готова ли команда к проекту.</w:t>
      </w:r>
    </w:p>
    <w:p w:rsidR="00A24EF6" w:rsidRDefault="00A24EF6">
      <w:pPr>
        <w:spacing w:line="276" w:lineRule="auto"/>
        <w:ind w:firstLine="426"/>
        <w:jc w:val="both"/>
        <w:rPr>
          <w:lang w:val="ru-RU"/>
        </w:rPr>
      </w:pPr>
    </w:p>
    <w:p w:rsidR="00A24EF6" w:rsidRDefault="0049544F">
      <w:pPr>
        <w:spacing w:line="276" w:lineRule="auto"/>
        <w:ind w:firstLine="426"/>
        <w:jc w:val="both"/>
        <w:rPr>
          <w:lang w:val="ru-RU"/>
        </w:rPr>
      </w:pPr>
      <w:r>
        <w:rPr>
          <w:lang w:val="ru-RU"/>
        </w:rPr>
        <w:t>В рамках завершения проекта (в модуле Г) участникам будет предоставлено время для окончательной доработки документации, на основе которой будет сделан вывод о качестве реализации программного кода. В состав итоговой документации в качестве приложений необходимо будет включить использованные (заполненные) документы, созданные в процессе работы над проектом.</w:t>
      </w:r>
    </w:p>
    <w:p w:rsidR="00A24EF6" w:rsidRDefault="00A24EF6">
      <w:pPr>
        <w:spacing w:line="276" w:lineRule="auto"/>
        <w:jc w:val="both"/>
        <w:rPr>
          <w:lang w:val="ru-RU"/>
        </w:rPr>
      </w:pP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объектной модели системы управления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представить модель взаимодействия объектов системы управления с указанием сервисов, отвечающих за передачу информации между объектами и активации процессов. 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модели необходимо определить: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внешние объекты (конечное оборудование, веб-интерфейсы), 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граничные объекты, отвечающие за связь системы с внешними объектами и контроль обмена;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внутренние объекты, отвечающие за обработку и хранение данных;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потоки данных и управления.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схемы представления модели (штриховой линией обозначена граница системы):</w:t>
      </w: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6350" distB="6350" distL="6350" distR="5080" simplePos="0" relativeHeight="9" behindDoc="0" locked="0" layoutInCell="0" allowOverlap="1" wp14:anchorId="247338B6">
                <wp:simplePos x="0" y="0"/>
                <wp:positionH relativeFrom="column">
                  <wp:posOffset>43815</wp:posOffset>
                </wp:positionH>
                <wp:positionV relativeFrom="paragraph">
                  <wp:posOffset>9525</wp:posOffset>
                </wp:positionV>
                <wp:extent cx="5905500" cy="723900"/>
                <wp:effectExtent l="6350" t="6350" r="5080" b="6350"/>
                <wp:wrapNone/>
                <wp:docPr id="1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440" cy="723960"/>
                          <a:chOff x="0" y="0"/>
                          <a:chExt cx="5905440" cy="72396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3429000" cy="7239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152280" y="171360"/>
                            <a:ext cx="1047240" cy="45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Internal</w:t>
                              </w:r>
                              <w:r>
                                <w:rPr>
                                  <w:lang w:val="ru-RU"/>
                                </w:rPr>
                                <w:t xml:space="preserve"> </w:t>
                              </w:r>
                              <w:r>
                                <w:t>object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2867040" y="181080"/>
                            <a:ext cx="1048320" cy="45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Boundary</w:t>
                              </w:r>
                              <w:r>
                                <w:rPr>
                                  <w:lang w:val="ru-RU"/>
                                </w:rPr>
                                <w:t xml:space="preserve"> </w:t>
                              </w:r>
                              <w:r>
                                <w:t>object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4858560" y="162000"/>
                            <a:ext cx="1047240" cy="45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External object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6" name="Прямая со стрелкой 6"/>
                        <wps:cNvCnPr/>
                        <wps:spPr>
                          <a:xfrm>
                            <a:off x="1200240" y="401400"/>
                            <a:ext cx="1665720" cy="7740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1343160" y="190440"/>
                            <a:ext cx="1389240" cy="27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Dataflow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8" name="Прямая со стрелкой 8"/>
                        <wps:cNvCnPr/>
                        <wps:spPr>
                          <a:xfrm flipV="1">
                            <a:off x="3916080" y="466560"/>
                            <a:ext cx="941760" cy="4716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3916080" y="181080"/>
                            <a:ext cx="942480" cy="27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Dataflow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shape_0" alt="Группа 10" style="position:absolute;margin-left:3.45pt;margin-top:0.75pt;width:465.05pt;height:57pt" coordorigin="69,15" coordsize="9301,1140">
                <v:rect id="shape_0" path="m0,0l-2147483645,0l-2147483645,-2147483646l0,-2147483646xe" stroked="t" o:allowincell="f" style="position:absolute;left:69;top:15;width:5399;height:1139;mso-wrap-style:none;v-text-anchor:middle">
                  <v:fill o:detectmouseclick="t" on="false"/>
                  <v:stroke color="black" weight="12600" dashstyle="longdash" joinstyle="miter" endcap="flat"/>
                  <w10:wrap type="none"/>
                </v:rect>
                <v:rect id="shape_0" path="m0,0l-2147483645,0l-2147483645,-2147483646l0,-2147483646xe" fillcolor="white" stroked="t" o:allowincell="f" style="position:absolute;left:309;top:285;width:1648;height:710;mso-wrap-style:square;v-text-anchor:top">
                  <v:fill o:detectmouseclick="t" type="solid" color2="black"/>
                  <v:stroke color="black" weight="9360" joinstyle="miter" endcap="flat"/>
                  <v:textbox>
                    <w:txbxContent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Internal</w:t>
                        </w:r>
                        <w:r>
                          <w:rPr>
                            <w:lang w:val="ru-RU"/>
                          </w:rPr>
                          <w:t xml:space="preserve"> </w:t>
                        </w:r>
                        <w:r>
                          <w:rPr/>
                          <w:t>object</w:t>
                        </w:r>
                      </w:p>
                    </w:txbxContent>
                  </v:textbox>
                  <w10:wrap type="none"/>
                </v:rect>
                <v:rect id="shape_0" path="m0,0l-2147483645,0l-2147483645,-2147483646l0,-2147483646xe" fillcolor="white" stroked="t" o:allowincell="f" style="position:absolute;left:4584;top:300;width:1650;height:710;mso-wrap-style:square;v-text-anchor:top">
                  <v:fill o:detectmouseclick="t" type="solid" color2="black"/>
                  <v:stroke color="black" weight="9360" joinstyle="miter" endcap="flat"/>
                  <v:textbox>
                    <w:txbxContent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Boundary</w:t>
                        </w:r>
                        <w:r>
                          <w:rPr>
                            <w:lang w:val="ru-RU"/>
                          </w:rPr>
                          <w:t xml:space="preserve"> </w:t>
                        </w:r>
                        <w:r>
                          <w:rPr/>
                          <w:t>object</w:t>
                        </w:r>
                      </w:p>
                    </w:txbxContent>
                  </v:textbox>
                  <w10:wrap type="none"/>
                </v:rect>
                <v:rect id="shape_0" path="m0,0l-2147483645,0l-2147483645,-2147483646l0,-2147483646xe" fillcolor="white" stroked="t" o:allowincell="f" style="position:absolute;left:7720;top:270;width:1648;height:710;mso-wrap-style:square;v-text-anchor:top">
                  <v:fill o:detectmouseclick="t" type="solid" color2="black"/>
                  <v:stroke color="black" weight="9360" joinstyle="miter" endcap="flat"/>
                  <v:textbox>
                    <w:txbxContent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External object</w:t>
                        </w:r>
                      </w:p>
                    </w:txbxContent>
                  </v:textbox>
                  <w10:wrap type="none"/>
                </v:rect>
                <v:shapetype id="_x0000_t32" coordsize="21600,21600" o:spt="32" path="m,l21600,21600nfe">
                  <v:stroke joinstyle="miter"/>
                  <v:path gradientshapeok="t" o:connecttype="rect" textboxrect="0,0,21600,21600"/>
                </v:shapetype>
                <v:shape id="shape_0" path="m0,0l-2147483648,-2147483647e" stroked="t" o:allowincell="f" style="position:absolute;left:1959;top:647;width:2622;height:121;mso-wrap-style:none;v-text-anchor:middle" type="_x0000_t32">
                  <v:fill o:detectmouseclick="t" on="false"/>
                  <v:stroke color="black" weight="6480" endarrow="block" endarrowwidth="medium" endarrowlength="medium" joinstyle="miter" endcap="flat"/>
                  <w10:wrap type="none"/>
                </v:shape>
                <v:rect id="shape_0" path="m0,0l-2147483645,0l-2147483645,-2147483646l0,-2147483646xe" stroked="f" o:allowincell="f" style="position:absolute;left:2184;top:315;width:2187;height:433;mso-wrap-style:square;v-text-anchor:top">
                  <v:fill o:detectmouseclick="t" on="false"/>
                  <v:stroke color="#3465a4" weight="9360" joinstyle="round" endcap="flat"/>
                  <v:textbox>
                    <w:txbxContent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Dataflow</w:t>
                        </w:r>
                      </w:p>
                    </w:txbxContent>
                  </v:textbox>
                  <w10:wrap type="none"/>
                </v:rect>
                <v:shape id="shape_0" path="m0,0l-2147483648,-2147483647e" stroked="t" o:allowincell="f" style="position:absolute;left:6236;top:749;width:1482;height:73;flip:y;mso-wrap-style:none;v-text-anchor:middle" type="_x0000_t32">
                  <v:fill o:detectmouseclick="t" on="false"/>
                  <v:stroke color="black" weight="6480" startarrow="block" endarrow="block" startarrowwidth="medium" startarrowlength="medium" endarrowwidth="medium" endarrowlength="medium" joinstyle="miter" endcap="flat"/>
                  <w10:wrap type="none"/>
                </v:shape>
                <v:rect id="shape_0" path="m0,0l-2147483645,0l-2147483645,-2147483646l0,-2147483646xe" stroked="f" o:allowincell="f" style="position:absolute;left:6236;top:300;width:1483;height:434;mso-wrap-style:square;v-text-anchor:top">
                  <v:fill o:detectmouseclick="t" on="false"/>
                  <v:stroke color="#3465a4" weight="9360" joinstyle="round" endcap="flat"/>
                  <v:textbox>
                    <w:txbxContent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Dataflow</w:t>
                        </w:r>
                      </w:p>
                    </w:txbxContent>
                  </v:textbox>
                  <w10:wrap type="none"/>
                </v:rect>
              </v:group>
            </w:pict>
          </mc:Fallback>
        </mc:AlternateContent>
      </w: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 должна содержать описание приведенных на схеме элементов в следующем виде: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объекта или потока (как на схеме)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Предполагаемое имя (в коде)</w:t>
      </w:r>
    </w:p>
    <w:p w:rsidR="00A24EF6" w:rsidRDefault="0049544F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назначения 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структуре веб-интерфейсов: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работ необходимо разработать несколько независимых (не связанных) веб-интерфейса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мешапа</w:t>
      </w:r>
      <w:proofErr w:type="spellEnd"/>
      <w:r>
        <w:rPr>
          <w:rFonts w:ascii="Times New Roman" w:hAnsi="Times New Roman" w:cs="Times New Roman"/>
          <w:sz w:val="24"/>
          <w:szCs w:val="24"/>
        </w:rPr>
        <w:t>), таких как интерфейс инженера-технолога и интерфейс оператора.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может быть разработано несколько вспомогательных веб-интерфейсов для решения задач разработки и отладки приложений.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веб-интерфейс должен быть представлен как внешний объект на схеме объектной модели.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каждого веб-интерфейса должна быть представлена структура веб-интерфейса.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содержанию каждого отдельного веб-интерфейса представлены в соответствующим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документе</w:t>
      </w:r>
      <w:proofErr w:type="gramEnd"/>
      <w:r>
        <w:rPr>
          <w:rFonts w:ascii="Times New Roman" w:hAnsi="Times New Roman" w:cs="Times New Roman"/>
          <w:sz w:val="24"/>
          <w:szCs w:val="24"/>
        </w:rPr>
        <w:t>, части конкурсного задания.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ВАЖНО! При проектировании структуры веб-интерфейсов необходимо учитывать потребность в отображении отладочной информации. Отображение может выполняться как на отдельных интерфейсах, так и в составе основных интерфейсов.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ВАЖНО!  В работающей системе на интерфейсах не должны использоваться (быть видны) технические имена параметров (используемые в программном коде), все надписи должны выполняться на понятном пользователю языке (языке страны проведения </w:t>
      </w: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чемпионата или английском языке). В крайнем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технические имена должны дублироваться производственными наименованиями.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структуры веб-интерфейсов:</w:t>
      </w:r>
    </w:p>
    <w:p w:rsidR="00A24EF6" w:rsidRDefault="0049544F">
      <w:pPr>
        <w:pStyle w:val="a0"/>
        <w:spacing w:before="0" w:line="276" w:lineRule="auto"/>
        <w:ind w:firstLine="426"/>
        <w:jc w:val="both"/>
      </w:pPr>
      <w:r>
        <w:rPr>
          <w:rFonts w:ascii="Times New Roman" w:hAnsi="Times New Roman" w:cs="Times New Roman"/>
          <w:sz w:val="24"/>
          <w:szCs w:val="24"/>
        </w:rPr>
        <w:t>Структура веб-интерфейсов необходимо представить в виде блочной иерархии элементов с указанием групп (зон) для элементов интерфейса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виджетов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 их назначением. </w:t>
      </w: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 схемы структуры веб-интерфейса</w:t>
      </w:r>
    </w:p>
    <w:p w:rsidR="00A24EF6" w:rsidRDefault="0049544F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5080" distB="5080" distL="5715" distR="4445" simplePos="0" relativeHeight="2" behindDoc="0" locked="0" layoutInCell="0" allowOverlap="1" wp14:anchorId="6389EB0C">
                <wp:simplePos x="0" y="0"/>
                <wp:positionH relativeFrom="column">
                  <wp:posOffset>120015</wp:posOffset>
                </wp:positionH>
                <wp:positionV relativeFrom="paragraph">
                  <wp:posOffset>44450</wp:posOffset>
                </wp:positionV>
                <wp:extent cx="5934075" cy="1790700"/>
                <wp:effectExtent l="5715" t="5080" r="4445" b="5080"/>
                <wp:wrapNone/>
                <wp:docPr id="10" name="Группа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4240" cy="1790640"/>
                          <a:chOff x="0" y="0"/>
                          <a:chExt cx="5934240" cy="1790640"/>
                        </a:xfrm>
                      </wpg:grpSpPr>
                      <wps:wsp>
                        <wps:cNvPr id="11" name="Прямоугольник 11"/>
                        <wps:cNvSpPr/>
                        <wps:spPr>
                          <a:xfrm>
                            <a:off x="0" y="0"/>
                            <a:ext cx="2350800" cy="1790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t>Technologist interface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104760" y="266760"/>
                            <a:ext cx="2132280" cy="52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lgDash"/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r>
                                <w:t>Main indicators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04760" y="934560"/>
                            <a:ext cx="2132280" cy="74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lgDash"/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r>
                                <w:t>Equipment data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2705040" y="0"/>
                            <a:ext cx="3228840" cy="933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Общие индикаторы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5" name="Прямая со стрелкой 15"/>
                        <wps:cNvCnPr/>
                        <wps:spPr>
                          <a:xfrm flipV="1">
                            <a:off x="2238480" y="456480"/>
                            <a:ext cx="465480" cy="6552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headEnd type="oval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16" name="Овал 16"/>
                        <wps:cNvSpPr/>
                        <wps:spPr>
                          <a:xfrm>
                            <a:off x="3477960" y="495360"/>
                            <a:ext cx="379800" cy="3798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2838600" y="266760"/>
                            <a:ext cx="1704960" cy="31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jc w:val="center"/>
                              </w:pPr>
                              <w:r>
                                <w:t>Safety contour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2705040" y="1020600"/>
                            <a:ext cx="3228840" cy="655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24EF6" w:rsidRDefault="0049544F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t>Robot parameters</w:t>
                              </w:r>
                              <w:r>
                                <w:rPr>
                                  <w:lang w:val="ru-RU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9" name="Прямая со стрелкой 19"/>
                        <wps:cNvCnPr/>
                        <wps:spPr>
                          <a:xfrm>
                            <a:off x="2238480" y="1267920"/>
                            <a:ext cx="465480" cy="8460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  <a:headEnd type="oval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shape_0" alt="Группа 243" style="position:absolute;margin-left:9.45pt;margin-top:3.5pt;width:467.2pt;height:141pt" coordorigin="189,70" coordsize="9344,2820">
                <v:rect id="shape_0" path="m0,0l-2147483645,0l-2147483645,-2147483646l0,-2147483646xe" fillcolor="white" stroked="t" o:allowincell="f" style="position:absolute;left:189;top:70;width:3701;height:2819;mso-wrap-style:square;v-text-anchor:top">
                  <v:fill o:detectmouseclick="t" type="solid" color2="black"/>
                  <v:stroke color="black" weight="9360" joinstyle="miter" endcap="flat"/>
                  <v:textbox>
                    <w:txbxContent>
                      <w:p>
                        <w:pPr>
                          <w:pStyle w:val="Normal"/>
                          <w:rPr>
                            <w:lang w:val="ru-RU"/>
                          </w:rPr>
                        </w:pPr>
                        <w:r>
                          <w:rPr/>
                          <w:t>Technologist interface</w:t>
                        </w:r>
                      </w:p>
                    </w:txbxContent>
                  </v:textbox>
                  <w10:wrap type="none"/>
                </v:rect>
                <v:rect id="shape_0" path="m0,0l-2147483645,0l-2147483645,-2147483646l0,-2147483646xe" fillcolor="white" stroked="t" o:allowincell="f" style="position:absolute;left:354;top:490;width:3357;height:822;mso-wrap-style:square;v-text-anchor:top">
                  <v:fill o:detectmouseclick="t" type="solid" color2="black"/>
                  <v:stroke color="black" weight="9360" dashstyle="longdash" joinstyle="miter" endcap="flat"/>
                  <v:textbox>
                    <w:txbxContent>
                      <w:p>
                        <w:pPr>
                          <w:pStyle w:val="Normal"/>
                          <w:rPr/>
                        </w:pPr>
                        <w:r>
                          <w:rPr/>
                          <w:t>Main indicators</w:t>
                        </w:r>
                      </w:p>
                    </w:txbxContent>
                  </v:textbox>
                  <w10:wrap type="none"/>
                </v:rect>
                <v:rect id="shape_0" path="m0,0l-2147483645,0l-2147483645,-2147483646l0,-2147483646xe" fillcolor="white" stroked="t" o:allowincell="f" style="position:absolute;left:354;top:1541;width:3357;height:1167;mso-wrap-style:square;v-text-anchor:top">
                  <v:fill o:detectmouseclick="t" type="solid" color2="black"/>
                  <v:stroke color="black" weight="9360" dashstyle="longdash" joinstyle="miter" endcap="flat"/>
                  <v:textbox>
                    <w:txbxContent>
                      <w:p>
                        <w:pPr>
                          <w:pStyle w:val="Normal"/>
                          <w:rPr/>
                        </w:pPr>
                        <w:r>
                          <w:rPr/>
                          <w:t>Equipment data</w:t>
                        </w:r>
                      </w:p>
                    </w:txbxContent>
                  </v:textbox>
                  <w10:wrap type="none"/>
                </v:rect>
                <v:rect id="shape_0" path="m0,0l-2147483645,0l-2147483645,-2147483646l0,-2147483646xe" fillcolor="white" stroked="t" o:allowincell="f" style="position:absolute;left:4449;top:70;width:5084;height:1469;mso-wrap-style:square;v-text-anchor:top">
                  <v:fill o:detectmouseclick="t" type="solid" color2="black"/>
                  <v:stroke color="black" weight="9360" joinstyle="miter" endcap="flat"/>
                  <v:textbox>
                    <w:txbxContent>
                      <w:p>
                        <w:pPr>
                          <w:pStyle w:val="Normal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Общие индикаторы</w:t>
                        </w:r>
                      </w:p>
                    </w:txbxContent>
                  </v:textbox>
                  <w10:wrap type="none"/>
                </v:rect>
                <v:shape id="shape_0" path="m0,0l-2147483648,-2147483647e" stroked="t" o:allowincell="f" style="position:absolute;left:3714;top:789;width:732;height:102;flip:y;mso-wrap-style:none;v-text-anchor:middle" type="_x0000_t32">
                  <v:fill o:detectmouseclick="t" on="false"/>
                  <v:stroke color="black" weight="6480" startarrow="oval" endarrow="block" startarrowwidth="medium" startarrowlength="medium" endarrowwidth="medium" endarrowlength="medium" joinstyle="miter" endcap="flat"/>
                  <w10:wrap type="none"/>
                </v:shape>
                <v:oval id="shape_0" path="l-2147483648,-2147483643l-2147483628,-2147483627l-2147483648,-2147483643l-2147483626,-2147483625xe" stroked="t" o:allowincell="f" style="position:absolute;left:5666;top:850;width:597;height:597;mso-wrap-style:none;v-text-anchor:middle">
                  <v:fill o:detectmouseclick="t" on="false"/>
                  <v:stroke color="black" weight="12600" joinstyle="miter" endcap="flat"/>
                  <w10:wrap type="none"/>
                </v:oval>
                <v:rect id="shape_0" path="m0,0l-2147483645,0l-2147483645,-2147483646l0,-2147483646xe" stroked="f" o:allowincell="f" style="position:absolute;left:4659;top:490;width:2684;height:492;mso-wrap-style:square;v-text-anchor:top">
                  <v:fill o:detectmouseclick="t" on="false"/>
                  <v:stroke color="#3465a4" weight="9360" joinstyle="round" endcap="flat"/>
                  <v:textbox>
                    <w:txbxContent>
                      <w:p>
                        <w:pPr>
                          <w:pStyle w:val="Normal"/>
                          <w:jc w:val="center"/>
                          <w:rPr/>
                        </w:pPr>
                        <w:r>
                          <w:rPr/>
                          <w:t>Safety contour</w:t>
                        </w:r>
                      </w:p>
                    </w:txbxContent>
                  </v:textbox>
                  <w10:wrap type="none"/>
                </v:rect>
                <v:rect id="shape_0" path="m0,0l-2147483645,0l-2147483645,-2147483646l0,-2147483646xe" fillcolor="white" stroked="t" o:allowincell="f" style="position:absolute;left:4449;top:1677;width:5084;height:1032;mso-wrap-style:square;v-text-anchor:top">
                  <v:fill o:detectmouseclick="t" type="solid" color2="black"/>
                  <v:stroke color="black" weight="9360" joinstyle="miter" endcap="flat"/>
                  <v:textbox>
                    <w:txbxContent>
                      <w:p>
                        <w:pPr>
                          <w:pStyle w:val="Normal"/>
                          <w:rPr>
                            <w:lang w:val="ru-RU"/>
                          </w:rPr>
                        </w:pPr>
                        <w:r>
                          <w:rPr/>
                          <w:t>Robot parameters</w:t>
                        </w:r>
                        <w:r>
                          <w:rPr>
                            <w:lang w:val="ru-RU"/>
                          </w:rPr>
                          <w:t xml:space="preserve"> 1</w:t>
                        </w:r>
                      </w:p>
                    </w:txbxContent>
                  </v:textbox>
                  <w10:wrap type="none"/>
                </v:rect>
                <v:shape id="shape_0" path="m0,0l-2147483648,-2147483647e" stroked="t" o:allowincell="f" style="position:absolute;left:3714;top:2066;width:732;height:132;mso-wrap-style:none;v-text-anchor:middle" type="_x0000_t32">
                  <v:fill o:detectmouseclick="t" on="false"/>
                  <v:stroke color="black" weight="6480" startarrow="oval" endarrow="block" startarrowwidth="medium" startarrowlength="medium" endarrowwidth="medium" endarrowlength="medium" joinstyle="miter" endcap="flat"/>
                  <w10:wrap type="none"/>
                </v:shape>
              </v:group>
            </w:pict>
          </mc:Fallback>
        </mc:AlternateContent>
      </w: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A24EF6">
      <w:pPr>
        <w:pStyle w:val="a0"/>
        <w:spacing w:before="0" w:line="360" w:lineRule="auto"/>
        <w:jc w:val="both"/>
        <w:rPr>
          <w:rFonts w:ascii="Times New Roman" w:hAnsi="Times New Roman" w:cs="Times New Roman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Штрихом обводится зона группировки элементов, либо место вставки подчиненного интерфейса.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 зона может быть связана с несколькими подчиненными интерфейсами.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возможности, надписи связанные с элементами структуры необходимо размещать либо внутри элементов, либо непосредственно над ними. При необходимости вынесения надписей их нужно связывать с объектами штриховой линией.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явного указания иерархии названий, использовать двоеточие для соединения главного и подчиненного имени. Например, </w:t>
      </w:r>
      <w:r>
        <w:rPr>
          <w:rFonts w:ascii="Times New Roman" w:hAnsi="Times New Roman" w:cs="Times New Roman"/>
          <w:b/>
          <w:sz w:val="24"/>
          <w:szCs w:val="24"/>
        </w:rPr>
        <w:t>Робот 1:Статус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4EF6" w:rsidRDefault="00A24EF6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 к интерфейсу инженера-технолога: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инженера-технолога должен содержать зону общих индикаторов, включающую: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Параметры, поступающие со всех роботов гибкой производственной ячейки.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Инструменты ввода (настройки) допустимых и критических значений параметров оборудования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Индикаторы достижения предельных (допустимых) и критических значений параметров.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Цвета светосигнальных ламп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функционального ключа и кнопок удаленного терминала (пульта)</w:t>
      </w:r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изделия, получаемый со считывателя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штрих-кодов</w:t>
      </w:r>
      <w:proofErr w:type="gramEnd"/>
    </w:p>
    <w:p w:rsidR="00A24EF6" w:rsidRDefault="0049544F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Переключатель системы приёма данных (для всего оборудования)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В случае отключения системы приёма данных с конкретного оборудования соответствующий индикатор должен иметь серый цвет.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Зона общих индикаторов должна быть видна всегда на данном интерфейсе. Интерфейс инженера-технолога должен содержать зону, содержащую данные по каждому оборудованию по отдельности. Информация с разного оборудования может отображаться на отдельных вкладках.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ВАЖНО! Для каждого объекта должен быть предусмотрен переключатель системы приема данных с данного объекта.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 к интерфейсу оператора производственной ячейки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оператора производственной ячейки должен содержать зону общих индикаторов, аналогичную интерфейсу инженера-технолога, а также зону пульта управления, разделенную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подзоны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24EF6" w:rsidRDefault="0049544F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Подзона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визуализации состояния оборудования для конкретной задачи</w:t>
      </w:r>
    </w:p>
    <w:p w:rsidR="00A24EF6" w:rsidRDefault="0049544F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Подзона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элементов управления для конкретной задачи</w:t>
      </w:r>
    </w:p>
    <w:p w:rsidR="00A24EF6" w:rsidRDefault="0049544F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Подзона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интерфейса экспертизы готовых изделий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оператора должен позволять переключаться между интерфейсами для конкретных задач с помощью закладок или иного инструмента. Вид обоих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подзон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должен меняться одновременно.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экспертизы готовых изделий предполагает наличие трех кнопок (нормальное изделие, брак, неверное изделие), который используется при контроле качества работы производственной линии.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могут быть определены конкретным заданием модуля конкурсного задания, а также могут быть определены дополнительные задачи самим разработчиком. Например, с целью отладки кода управления.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 В конкурсном задании определено, что для решения некоторых задач потребуется реализации «вида сверху» для рабочей зоны роботов.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 Необходимо реализовать диагностические инструменты, позволяющие управлять всем оборудованием производственной ячейки по отдельности</w:t>
      </w: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 В системе должен быть предусмотрен переключатель, отключающий сохранение (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логгирование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как данных с оборудования, так и сохранения отправляемых команд и сообщений о критических ситуациях. Большую часть работы над проектом сохранение данных не должно выполняться.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 к интерфейсу руководителя производства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руководителя производства должен быть разделен на две функциональные зоны:</w:t>
      </w:r>
    </w:p>
    <w:p w:rsidR="00A24EF6" w:rsidRDefault="0049544F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Зона данные о текущих режимах работы оборудования производственной линии (ячейки)</w:t>
      </w:r>
    </w:p>
    <w:p w:rsidR="00A24EF6" w:rsidRDefault="0049544F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Зона представления статистических данных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представления статистически данных должна позволять просматривать как текущие накопленные статистические данные (общий выпуск, общий пробег и прочее), так и давать возможность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времязависимых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показателей производства и работы оборудования.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Времязависимые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показатели должно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 просматривать как в табличной, так и в графической форме. Интерфейс должен позволять производить фильтрацию данных по времени (от и до), а также выбирать конкретные отображаемые данные.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7F5" w:rsidRDefault="007547F5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интерфейсу контроля качества изготовления изделий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контроля качества изготовления изделий должен включать: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указание на название команды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изделия, поступающий со смарт-камеры (считывателя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штрих-кодов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информацию о выполняемой сборке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индикацию состояния сборки (нет сборки, идет сборка, сборка завершена, ошибка сборки)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кнопку «верная сборка»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кнопку «брак»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кнопку «отмена сборки», применяемой при прерывании сборки по внешним причинам</w:t>
      </w:r>
    </w:p>
    <w:p w:rsidR="00A24EF6" w:rsidRDefault="0049544F">
      <w:pPr>
        <w:pStyle w:val="a0"/>
        <w:numPr>
          <w:ilvl w:val="0"/>
          <w:numId w:val="7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индикацию накопленных данных о результатах изготовления изделий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структур данных: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Структуры данных могут быть представлены в текстовой (списочной) либо табличной форме. Для каждого элемента структуры приводится: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Предполагаемое имя в системе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(на языке проектирования)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(если не очевидно из наименования)</w:t>
      </w:r>
    </w:p>
    <w:p w:rsidR="00A24EF6" w:rsidRDefault="0049544F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структуры данных</w:t>
      </w:r>
    </w:p>
    <w:p w:rsidR="00A24EF6" w:rsidRDefault="0049544F">
      <w:pPr>
        <w:pStyle w:val="a0"/>
        <w:spacing w:before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Структуры данных должны быть представлены как минимум для потоков взаимодействия с оборудованием, для системы долговременного хранения данных, для взаимодействия с веб-интерфейсами. Если для нескольких объектов используется одинаковые структуры данных, их можно объединить под общим названием.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схемы потоков данных: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Схема потоков данных должна указывать направления потоков данных в системе управления, в том числе с внешними объектами. Схема потоков данных должна быть согласована с моделью системы управления и описанием структур данных.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потоков данных должна как минимум включать оборудование, веб-интерфейсы и систему долговременного хранения данных.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представлению алгоритмов управления оборудованием: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управления оборудованием должны быть предоставлены в виде диаграмм действий (</w:t>
      </w:r>
      <w:r>
        <w:rPr>
          <w:rFonts w:ascii="Times New Roman" w:hAnsi="Times New Roman" w:cs="Times New Roman"/>
          <w:sz w:val="24"/>
          <w:szCs w:val="24"/>
          <w:lang w:val="en-US"/>
        </w:rPr>
        <w:t>Activity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Diagram</w:t>
      </w:r>
      <w:r>
        <w:rPr>
          <w:rFonts w:ascii="Times New Roman" w:hAnsi="Times New Roman" w:cs="Times New Roman"/>
          <w:sz w:val="24"/>
          <w:szCs w:val="24"/>
        </w:rPr>
        <w:t>) или блок-схем, явно указывающих, какой объект системы выполняет данное действие.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Диаграммы действий включают: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секции, определяющие зону ответственности каждого объекта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(функции)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блоки выбора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линии переходов (стрелки, определяющие последовательность действий)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линии синхронизации (старт и окончание одновременных потоков действий)</w:t>
      </w:r>
    </w:p>
    <w:p w:rsidR="00A24EF6" w:rsidRDefault="0049544F">
      <w:pPr>
        <w:pStyle w:val="a0"/>
        <w:numPr>
          <w:ilvl w:val="0"/>
          <w:numId w:val="9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символы начального и конечного состояния</w:t>
      </w:r>
    </w:p>
    <w:p w:rsidR="007547F5" w:rsidRDefault="007547F5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диаграммы действий для светосигнальной лампы:</w:t>
      </w:r>
    </w:p>
    <w:tbl>
      <w:tblPr>
        <w:tblStyle w:val="af6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A24EF6">
        <w:trPr>
          <w:cantSplit/>
        </w:trPr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49544F">
            <w:pPr>
              <w:pStyle w:val="a0"/>
              <w:widowControl w:val="0"/>
              <w:spacing w:before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Traffic Lights (real)</w:t>
            </w:r>
          </w:p>
        </w:tc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49544F">
            <w:pPr>
              <w:pStyle w:val="a0"/>
              <w:widowControl w:val="0"/>
              <w:spacing w:before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Vitrual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TrafficLights</w:t>
            </w:r>
            <w:proofErr w:type="spellEnd"/>
          </w:p>
        </w:tc>
      </w:tr>
      <w:tr w:rsidR="00A24EF6">
        <w:trPr>
          <w:cantSplit/>
        </w:trPr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7547F5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67310</wp:posOffset>
                      </wp:positionV>
                      <wp:extent cx="5323840" cy="1285240"/>
                      <wp:effectExtent l="0" t="0" r="10160" b="10160"/>
                      <wp:wrapNone/>
                      <wp:docPr id="50" name="Группа 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23840" cy="1285240"/>
                                <a:chOff x="0" y="0"/>
                                <a:chExt cx="5323840" cy="1285240"/>
                              </a:xfrm>
                            </wpg:grpSpPr>
                            <wpg:grpSp>
                              <wpg:cNvPr id="35" name="Группа 204"/>
                              <wpg:cNvGrpSpPr/>
                              <wpg:grpSpPr>
                                <a:xfrm>
                                  <a:off x="0" y="0"/>
                                  <a:ext cx="5323840" cy="1285240"/>
                                  <a:chOff x="0" y="-9529"/>
                                  <a:chExt cx="5324400" cy="1285729"/>
                                </a:xfrm>
                              </wpg:grpSpPr>
                              <wps:wsp>
                                <wps:cNvPr id="36" name="Овал 36"/>
                                <wps:cNvSpPr/>
                                <wps:spPr>
                                  <a:xfrm>
                                    <a:off x="961920" y="-9529"/>
                                    <a:ext cx="122400" cy="1224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37" name="Скругленный прямоугольник 37"/>
                                <wps:cNvSpPr/>
                                <wps:spPr>
                                  <a:xfrm>
                                    <a:off x="0" y="266760"/>
                                    <a:ext cx="2198880" cy="26532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38" name="Прямоугольник 38"/>
                                <wps:cNvSpPr/>
                                <wps:spPr>
                                  <a:xfrm>
                                    <a:off x="161983" y="143799"/>
                                    <a:ext cx="1789724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A24EF6" w:rsidRDefault="0049544F">
                                      <w:pPr>
                                        <w:overflowPunct w:val="0"/>
                                      </w:pPr>
                                      <w:r>
                                        <w:rPr>
                                          <w:rFonts w:ascii="Calibri" w:eastAsia="Calibri" w:hAnsi="Calibri" w:cstheme="minorBidi"/>
                                          <w:color w:val="00000A"/>
                                          <w:sz w:val="22"/>
                                          <w:szCs w:val="22"/>
                                          <w:lang w:val="ru-RU"/>
                                        </w:rPr>
                                        <w:t>Формирование запроса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s:wsp>
                                <wps:cNvPr id="39" name="Скругленный прямоугольник 39"/>
                                <wps:cNvSpPr/>
                                <wps:spPr>
                                  <a:xfrm>
                                    <a:off x="3125520" y="276120"/>
                                    <a:ext cx="2198880" cy="26532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40" name="Прямоугольник 40"/>
                                <wps:cNvSpPr/>
                                <wps:spPr>
                                  <a:xfrm>
                                    <a:off x="3287174" y="152609"/>
                                    <a:ext cx="1789089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A24EF6" w:rsidRDefault="0049544F">
                                      <w:pPr>
                                        <w:overflowPunct w:val="0"/>
                                      </w:pPr>
                                      <w:r>
                                        <w:rPr>
                                          <w:rFonts w:ascii="Calibri" w:eastAsia="Calibri" w:hAnsi="Calibri" w:cstheme="minorBidi"/>
                                          <w:color w:val="00000A"/>
                                          <w:sz w:val="22"/>
                                          <w:szCs w:val="22"/>
                                          <w:lang w:val="ru-RU"/>
                                        </w:rPr>
                                        <w:t>Формирование команды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s:wsp>
                                <wps:cNvPr id="41" name="Скругленный прямоугольник 41"/>
                                <wps:cNvSpPr/>
                                <wps:spPr>
                                  <a:xfrm>
                                    <a:off x="0" y="658440"/>
                                    <a:ext cx="2198880" cy="265320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42" name="Прямоугольник 42"/>
                                <wps:cNvSpPr/>
                                <wps:spPr>
                                  <a:xfrm>
                                    <a:off x="161983" y="542880"/>
                                    <a:ext cx="1789724" cy="5259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A24EF6" w:rsidRDefault="0049544F">
                                      <w:pPr>
                                        <w:overflowPunct w:val="0"/>
                                        <w:jc w:val="center"/>
                                      </w:pPr>
                                      <w:r>
                                        <w:rPr>
                                          <w:rFonts w:ascii="Calibri" w:eastAsia="Calibri" w:hAnsi="Calibri" w:cstheme="minorBidi"/>
                                          <w:color w:val="00000A"/>
                                          <w:sz w:val="22"/>
                                          <w:szCs w:val="22"/>
                                          <w:lang w:val="ru-RU"/>
                                        </w:rPr>
                                        <w:t>Обработка ответа</w:t>
                                      </w:r>
                                    </w:p>
                                  </w:txbxContent>
                                </wps:txbx>
                                <wps:bodyPr lIns="90000" tIns="172800" rIns="90000" bIns="172800" anchor="t">
                                  <a:spAutoFit/>
                                </wps:bodyPr>
                              </wps:wsp>
                              <wpg:grpSp>
                                <wpg:cNvPr id="43" name="Группа 43"/>
                                <wpg:cNvGrpSpPr/>
                                <wpg:grpSpPr>
                                  <a:xfrm>
                                    <a:off x="923760" y="1077480"/>
                                    <a:ext cx="198720" cy="198720"/>
                                    <a:chOff x="0" y="0"/>
                                    <a:chExt cx="0" cy="0"/>
                                  </a:xfrm>
                                </wpg:grpSpPr>
                                <wps:wsp>
                                  <wps:cNvPr id="44" name="Овал 44"/>
                                  <wps:cNvSpPr/>
                                  <wps:spPr>
                                    <a:xfrm>
                                      <a:off x="0" y="0"/>
                                      <a:ext cx="198720" cy="19872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  <wps:wsp>
                                  <wps:cNvPr id="45" name="Овал 45"/>
                                  <wps:cNvSpPr/>
                                  <wps:spPr>
                                    <a:xfrm>
                                      <a:off x="38160" y="38160"/>
                                      <a:ext cx="122400" cy="12240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</wpg:grpSp>
                              <wps:wsp>
                                <wps:cNvPr id="46" name="Соединительная линия уступом 46"/>
                                <wps:cNvCnPr/>
                                <wps:spPr>
                                  <a:xfrm flipH="1">
                                    <a:off x="2198880" y="542880"/>
                                    <a:ext cx="1981080" cy="257040"/>
                                  </a:xfrm>
                                  <a:prstGeom prst="bentConnector3">
                                    <a:avLst>
                                      <a:gd name="adj1" fmla="val -481"/>
                                    </a:avLst>
                                  </a:prstGeom>
                                  <a:noFill/>
                                  <a:ln>
                                    <a:solidFill>
                                      <a:srgbClr val="000000"/>
                                    </a:solidFill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</wpg:grpSp>
                            <wps:wsp>
                              <wps:cNvPr id="49" name="Прямая со стрелкой 192"/>
                              <wps:cNvCnPr/>
                              <wps:spPr>
                                <a:xfrm>
                                  <a:off x="1009650" y="933450"/>
                                  <a:ext cx="635" cy="1428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/>
                                  </a:solidFill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50" o:spid="_x0000_s1045" style="position:absolute;left:0;text-align:left;margin-left:25.2pt;margin-top:5.3pt;width:419.2pt;height:101.2pt;z-index:251659264" coordsize="53238,12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">
                      <v:group id="Группа 204" o:spid="_x0000_s1046" style="position:absolute;width:53238;height:12852" coordorigin=",-95" coordsize="53244,1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<v:oval id="Овал 36" o:spid="_x0000_s1047" style="position:absolute;left:9619;top:-95;width:1224;height:1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1SNMAA&#10;AADbAAAADwAAAGRycy9kb3ducmV2LnhtbESPQYvCMBSE74L/ITzBm01VlFKNIorgacG6Cx4fzbOt&#10;Ni+liVr//UYQPA7zzQyzXHemFg9qXWVZwTiKQRDnVldcKPg97UcJCOeRNdaWScGLHKxX/d4SU22f&#10;fKRH5gsRStilqKD0vkmldHlJBl1kG+LgXWxr0AfZFlK3+AzlppaTOJ5LgxWHhRIb2paU37K7UfBz&#10;CGCxc9fz30UmWbNN8DZLlBoOus0ChKfOf+FP+qAVTOfw/hJ+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o1SNMAAAADbAAAADwAAAAAAAAAAAAAAAACYAgAAZHJzL2Rvd25y&#10;ZXYueG1sUEsFBgAAAAAEAAQA9QAAAIUDAAAAAA==&#10;" fillcolor="black [3213]" strokeweight="1pt">
                          <v:stroke joinstyle="miter"/>
                        </v:oval>
                        <v:roundrect id="Скругленный прямоугольник 37" o:spid="_x0000_s1048" style="position:absolute;top:2667;width:21988;height:26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dtPMMA&#10;AADbAAAADwAAAGRycy9kb3ducmV2LnhtbESPQWvCQBSE74L/YXlCb2ajhVrSrKKCYHvTFnt9ZF+T&#10;YPZtzG7itr++Kwgeh5n5hslXwTRioM7VlhXMkhQEcWF1zaWCr8/d9BWE88gaG8uk4JccrJbjUY6Z&#10;tlc+0HD0pYgQdhkqqLxvMyldUZFBl9iWOHo/tjPoo+xKqTu8Rrhp5DxNX6TBmuNChS1tKyrOx94o&#10;CN+bUJzCaXvZ9+27O3j82P2hUk+TsH4D4Sn4R/je3msFzwu4fY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dtPMMAAADbAAAADwAAAAAAAAAAAAAAAACYAgAAZHJzL2Rv&#10;d25yZXYueG1sUEsFBgAAAAAEAAQA9QAAAIgDAAAAAA==&#10;" fillcolor="white [3212]" strokeweight="1pt">
                          <v:stroke joinstyle="miter"/>
                        </v:roundrect>
                        <v:rect id="Прямоугольник 38" o:spid="_x0000_s1049" style="position:absolute;left:1619;top:1437;width:17898;height:5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Ql+cAA&#10;AADbAAAADwAAAGRycy9kb3ducmV2LnhtbERP3WrCMBS+H/gO4Qi7m2kdG1KNIopSduHw5wEOzbEp&#10;Nic1ibV7++VisMuP73+xGmwrevKhcawgn2QgiCunG64VXM67txmIEJE1to5JwQ8FWC1HLwsstHvy&#10;kfpTrEUK4VCgAhNjV0gZKkMWw8R1xIm7Om8xJuhrqT0+U7ht5TTLPqXFhlODwY42hqrb6WEV8IE/&#10;/HS/ze9leyhrm1/N13ev1Ot4WM9BRBriv/jPXWoF72ls+pJ+gF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Ql+cAAAADbAAAADwAAAAAAAAAAAAAAAACYAgAAZHJzL2Rvd25y&#10;ZXYueG1sUEsFBgAAAAAEAAQA9QAAAIUDAAAAAA==&#10;" filled="f" stroked="f">
                          <v:textbox style="mso-fit-shape-to-text:t" inset="2.5mm,4.8mm,2.5mm,4.8mm">
                            <w:txbxContent>
                              <w:p w:rsidR="00A24EF6" w:rsidRDefault="0049544F">
                                <w:pPr>
                                  <w:overflowPunct w:val="0"/>
                                </w:pPr>
                                <w:r>
                                  <w:rPr>
                                    <w:rFonts w:ascii="Calibri" w:eastAsia="Calibri" w:hAnsi="Calibri" w:cstheme="minorBidi"/>
                                    <w:color w:val="00000A"/>
                                    <w:sz w:val="22"/>
                                    <w:szCs w:val="22"/>
                                    <w:lang w:val="ru-RU"/>
                                  </w:rPr>
                                  <w:t>Формирование запроса</w:t>
                                </w:r>
                              </w:p>
                            </w:txbxContent>
                          </v:textbox>
                        </v:rect>
                        <v:roundrect id="Скругленный прямоугольник 39" o:spid="_x0000_s1050" style="position:absolute;left:31255;top:2761;width:21989;height:26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Rc1cMA&#10;AADbAAAADwAAAGRycy9kb3ducmV2LnhtbESPQWvCQBSE74L/YXlCb2ajhWLTrKKCYHvTFnt9ZF+T&#10;YPZtzG7itr++Kwgeh5n5hslXwTRioM7VlhXMkhQEcWF1zaWCr8/ddAHCeWSNjWVS8EsOVsvxKMdM&#10;2ysfaDj6UkQIuwwVVN63mZSuqMigS2xLHL0f2xn0UXal1B1eI9w0cp6mL9JgzXGhwpa2FRXnY28U&#10;hO9NKE7htL3s+/bdHTx+7P5QqadJWL+B8BT8I3xv77WC51e4fY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Rc1cMAAADbAAAADwAAAAAAAAAAAAAAAACYAgAAZHJzL2Rv&#10;d25yZXYueG1sUEsFBgAAAAAEAAQA9QAAAIgDAAAAAA==&#10;" fillcolor="white [3212]" strokeweight="1pt">
                          <v:stroke joinstyle="miter"/>
                        </v:roundrect>
                        <v:rect id="Прямоугольник 40" o:spid="_x0000_s1051" style="position:absolute;left:32871;top:1526;width:17891;height:5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agsAA&#10;AADbAAAADwAAAGRycy9kb3ducmV2LnhtbERP3WrCMBS+H/gO4Qi7m2llG1KNIopSduHw5wEOzbEp&#10;Nic1ibV7++VisMuP73+xGmwrevKhcawgn2QgiCunG64VXM67txmIEJE1to5JwQ8FWC1HLwsstHvy&#10;kfpTrEUK4VCgAhNjV0gZKkMWw8R1xIm7Om8xJuhrqT0+U7ht5TTLPqXFhlODwY42hqrb6WEV8IE/&#10;/HS/ze9leyhrm1/N13ev1Ot4WM9BRBriv/jPXWoF72l9+pJ+gF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RagsAAAADbAAAADwAAAAAAAAAAAAAAAACYAgAAZHJzL2Rvd25y&#10;ZXYueG1sUEsFBgAAAAAEAAQA9QAAAIUDAAAAAA==&#10;" filled="f" stroked="f">
                          <v:textbox style="mso-fit-shape-to-text:t" inset="2.5mm,4.8mm,2.5mm,4.8mm">
                            <w:txbxContent>
                              <w:p w:rsidR="00A24EF6" w:rsidRDefault="0049544F">
                                <w:pPr>
                                  <w:overflowPunct w:val="0"/>
                                </w:pPr>
                                <w:r>
                                  <w:rPr>
                                    <w:rFonts w:ascii="Calibri" w:eastAsia="Calibri" w:hAnsi="Calibri" w:cstheme="minorBidi"/>
                                    <w:color w:val="00000A"/>
                                    <w:sz w:val="22"/>
                                    <w:szCs w:val="22"/>
                                    <w:lang w:val="ru-RU"/>
                                  </w:rPr>
                                  <w:t>Формирование команды</w:t>
                                </w:r>
                              </w:p>
                            </w:txbxContent>
                          </v:textbox>
                        </v:rect>
                        <v:roundrect id="Скругленный прямоугольник 41" o:spid="_x0000_s1052" style="position:absolute;top:6584;width:21988;height:26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jrsEA&#10;AADbAAAADwAAAGRycy9kb3ducmV2LnhtbESPzarCMBSE94LvEI7gTlNFLlKNooKgd+cPuj00x7bY&#10;nNQmaq5Pby4ILoeZ+YaZzoOpxIMaV1pWMOgnIIgzq0vOFRwP694YhPPIGivLpOCPHMxn7dYUU22f&#10;vKPH3uciQtilqKDwvk6ldFlBBl3f1sTRu9jGoI+yyaVu8BnhppLDJPmRBkuOCwXWtCoou+7vRkE4&#10;L0N2CqfVbXOvt27n8Xf9QqW6nbCYgPAU/Df8aW+0gtEA/r/EH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0I67BAAAA2wAAAA8AAAAAAAAAAAAAAAAAmAIAAGRycy9kb3du&#10;cmV2LnhtbFBLBQYAAAAABAAEAPUAAACGAwAAAAA=&#10;" fillcolor="white [3212]" strokeweight="1pt">
                          <v:stroke joinstyle="miter"/>
                        </v:roundrect>
                        <v:rect id="Прямоугольник 42" o:spid="_x0000_s1053" style="position:absolute;left:1619;top:5428;width:17898;height:5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phbsMA&#10;AADbAAAADwAAAGRycy9kb3ducmV2LnhtbESPUWvCMBSF3wf+h3AHe5tpi47RGWU4lLIHx9QfcGmu&#10;TVlz0yWxdv9+EQQfD+ec73AWq9F2YiAfWscK8mkGgrh2uuVGwfGweX4FESKyxs4xKfijAKvl5GGB&#10;pXYX/qZhHxuRIBxKVGBi7EspQ23IYpi6njh5J+ctxiR9I7XHS4LbThZZ9iIttpwWDPa0NlT/7M9W&#10;Ae947ovtR/5bdbuqsfnJfH4NSj09ju9vICKN8R6+tSutYFbA9Uv6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phbsMAAADbAAAADwAAAAAAAAAAAAAAAACYAgAAZHJzL2Rv&#10;d25yZXYueG1sUEsFBgAAAAAEAAQA9QAAAIgDAAAAAA==&#10;" filled="f" stroked="f">
                          <v:textbox style="mso-fit-shape-to-text:t" inset="2.5mm,4.8mm,2.5mm,4.8mm">
                            <w:txbxContent>
                              <w:p w:rsidR="00A24EF6" w:rsidRDefault="0049544F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theme="minorBidi"/>
                                    <w:color w:val="00000A"/>
                                    <w:sz w:val="22"/>
                                    <w:szCs w:val="22"/>
                                    <w:lang w:val="ru-RU"/>
                                  </w:rPr>
                                  <w:t>Обработка ответа</w:t>
                                </w:r>
                              </w:p>
                            </w:txbxContent>
                          </v:textbox>
                        </v:rect>
                        <v:group id="Группа 43" o:spid="_x0000_s1054" style="position:absolute;left:9237;top:10774;width:1987;height:1988" coordsize="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<v:oval id="Овал 44" o:spid="_x0000_s1055" style="position:absolute;width:198720;height:198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kI9sQA&#10;AADbAAAADwAAAGRycy9kb3ducmV2LnhtbESPW4vCMBSE3xf8D+EIvmnqZZelaxQRvDzIwqos+HZo&#10;jm3X5qQk0dZ/bwRhH4eZ+YaZzltTiRs5X1pWMBwkIIgzq0vOFRwPq/4nCB+QNVaWScGdPMxnnbcp&#10;pto2/EO3fchFhLBPUUERQp1K6bOCDPqBrYmjd7bOYIjS5VI7bCLcVHKUJB/SYMlxocCalgVll/3V&#10;RMr46r6Xf646nc622XDy+253a6V63XbxBSJQG/7Dr/ZWK5hM4Pkl/gA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JCPbEAAAA2wAAAA8AAAAAAAAAAAAAAAAAmAIAAGRycy9k&#10;b3ducmV2LnhtbFBLBQYAAAAABAAEAPUAAACJAwAAAAA=&#10;" fillcolor="white [3212]" strokeweight="1pt">
                            <v:stroke joinstyle="miter"/>
                          </v:oval>
                          <v:oval id="Овал 45" o:spid="_x0000_s1056" style="position:absolute;left:38160;top:38160;width:122400;height:122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/PsMA&#10;AADbAAAADwAAAGRycy9kb3ducmV2LnhtbESPzWrDMBCE74W+g9hCb43cUhfjWA4hpeBTIG4COS7W&#10;+ie2VsZSE/fto0Agx2G+mWGy1WwGcabJdZYVvC8iEMSV1R03Cva/P28JCOeRNQ6WScE/OVjlz08Z&#10;ptpeeEfn0jcilLBLUUHr/ZhK6aqWDLqFHYmDV9vJoA9yaqSe8BLKzSA/ouhLGuw4LLQ40qalqi//&#10;jIJtEcDm252Oh1om5bhJsI8TpV5f5vUShKfZP+B7utAKPmO4fQk/QO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m/PsMAAADbAAAADwAAAAAAAAAAAAAAAACYAgAAZHJzL2Rv&#10;d25yZXYueG1sUEsFBgAAAAAEAAQA9QAAAIgDAAAAAA==&#10;" fillcolor="black [3213]" strokeweight="1pt">
                            <v:stroke joinstyle="miter"/>
                          </v:oval>
                        </v:group>
                        <v:shapetype id="_x0000_t34" coordsize="21600,21600" o:spt="34" o:oned="t" adj="10800" path="m,l@0,0@0,21600,21600,21600e" filled="f">
                          <v:stroke joinstyle="miter"/>
                          <v:formulas>
                            <v:f eqn="val #0"/>
                          </v:formulas>
                          <v:path arrowok="t" fillok="f" o:connecttype="none"/>
                          <v:handles>
                            <v:h position="#0,center"/>
                          </v:handles>
                          <o:lock v:ext="edit" shapetype="t"/>
                        </v:shapetype>
                        <v:shape id="Соединительная линия уступом 46" o:spid="_x0000_s1057" type="#_x0000_t34" style="position:absolute;left:21988;top:5428;width:19811;height:2571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J44cQAAADbAAAADwAAAGRycy9kb3ducmV2LnhtbESPQWvCQBSE7wX/w/IEb3XTIlZSV1FB&#10;9KCFRMHrI/vMps2+DdmtRn+9Wyh4HGbmG2Y672wtLtT6yrGCt2ECgrhwuuJSwfGwfp2A8AFZY+2Y&#10;FNzIw3zWe5liqt2VM7rkoRQRwj5FBSaEJpXSF4Ys+qFriKN3dq3FEGVbSt3iNcJtLd+TZCwtVhwX&#10;DDa0MlT85L9WAWeLw/Ke7PaG1tlHXu8256/vk1KDfrf4BBGoC8/wf3urFYzG8Pcl/gA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onjhxAAAANsAAAAPAAAAAAAAAAAA&#10;AAAAAKECAABkcnMvZG93bnJldi54bWxQSwUGAAAAAAQABAD5AAAAkgMAAAAA&#10;" adj="-104" strokeweight=".5pt">
                          <v:stroke endarrow="block"/>
                        </v:shape>
                      </v:group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192" o:spid="_x0000_s1058" type="#_x0000_t32" style="position:absolute;left:10096;top:9334;width:6;height:14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kNYsQAAADbAAAADwAAAGRycy9kb3ducmV2LnhtbESPQWvCQBSE70L/w/IKXqRulCJt6hpE&#10;EHONSvH4zD6TNNm3MbvG+O+7hYLHYWa+YZbJYBrRU+cqywpm0wgEcW51xYWC42H79gHCeWSNjWVS&#10;8CAHyepltMRY2ztn1O99IQKEXYwKSu/bWEqXl2TQTW1LHLyL7Qz6ILtC6g7vAW4aOY+ihTRYcVgo&#10;saVNSXm9vxkF18tPdcq2LX7vznVxvp0mfZNOlBq/DusvEJ4G/wz/t1Ot4P0T/r6EHy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Q1ixAAAANsAAAAPAAAAAAAAAAAA&#10;AAAAAKECAABkcnMvZG93bnJldi54bWxQSwUGAAAAAAQABAD5AAAAkgMAAAAA&#10;" strokeweight=".5pt">
                        <v:stroke endarrow="block" joinstyle="miter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37465" distB="38100" distL="1270" distR="0" simplePos="0" relativeHeight="16" behindDoc="0" locked="0" layoutInCell="0" allowOverlap="1" wp14:anchorId="69774816" wp14:editId="201553FA">
                      <wp:simplePos x="0" y="0"/>
                      <wp:positionH relativeFrom="column">
                        <wp:posOffset>2520950</wp:posOffset>
                      </wp:positionH>
                      <wp:positionV relativeFrom="paragraph">
                        <wp:posOffset>490220</wp:posOffset>
                      </wp:positionV>
                      <wp:extent cx="923925" cy="635"/>
                      <wp:effectExtent l="0" t="76200" r="28575" b="94615"/>
                      <wp:wrapNone/>
                      <wp:docPr id="47" name="Прямая со стрелкой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9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94" o:spid="_x0000_s1026" type="#_x0000_t32" style="position:absolute;margin-left:198.5pt;margin-top:38.6pt;width:72.75pt;height:.05pt;z-index:16;visibility:visible;mso-wrap-style:square;mso-wrap-distance-left:.1pt;mso-wrap-distance-top:2.95pt;mso-wrap-distance-right:0;mso-wrap-distance-bottom:3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" o:allowincell="f" strokeweight=".5pt">
                      <v:stroke endarrow="block" joinstyle="miter"/>
                    </v:shape>
                  </w:pict>
                </mc:Fallback>
              </mc:AlternateContent>
            </w:r>
            <w:r w:rsidR="0049544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1270" distB="0" distL="38100" distR="37465" simplePos="0" relativeHeight="15" behindDoc="0" locked="0" layoutInCell="0" allowOverlap="1" wp14:anchorId="6D436B72" wp14:editId="4E7DD525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187960</wp:posOffset>
                      </wp:positionV>
                      <wp:extent cx="635" cy="142875"/>
                      <wp:effectExtent l="38100" t="1270" r="37465" b="0"/>
                      <wp:wrapNone/>
                      <wp:docPr id="20" name="Прямая со стрелкой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14292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92" o:spid="_x0000_s1026" type="#_x0000_t32" style="position:absolute;margin-left:105.45pt;margin-top:14.8pt;width:.05pt;height:11.25pt;z-index:15;visibility:visible;mso-wrap-style:square;mso-wrap-distance-left:3pt;mso-wrap-distance-top:.1pt;mso-wrap-distance-right:2.9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" o:allowincell="f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tcBorders>
              <w:top w:val="nil"/>
              <w:left w:val="dashed" w:sz="4" w:space="0" w:color="000000"/>
              <w:bottom w:val="nil"/>
              <w:right w:val="dashed" w:sz="4" w:space="0" w:color="000000"/>
            </w:tcBorders>
          </w:tcPr>
          <w:p w:rsidR="00A24EF6" w:rsidRDefault="00A24EF6">
            <w:pPr>
              <w:pStyle w:val="a0"/>
              <w:widowControl w:val="0"/>
              <w:spacing w:before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Пример диаграммы действий для управления светосигнальной лампой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Составление алгоритмов не является обязательным, но рекомендуется для лучшей проработки проекта. В проекте могут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24EF6" w:rsidRDefault="0049544F">
      <w:pPr>
        <w:pStyle w:val="a0"/>
        <w:numPr>
          <w:ilvl w:val="0"/>
          <w:numId w:val="8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управления всем оборудованием</w:t>
      </w:r>
    </w:p>
    <w:p w:rsidR="00A24EF6" w:rsidRDefault="0049544F">
      <w:pPr>
        <w:pStyle w:val="a0"/>
        <w:numPr>
          <w:ilvl w:val="0"/>
          <w:numId w:val="8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выполнения сборок (изготовления изделий)</w:t>
      </w:r>
    </w:p>
    <w:p w:rsidR="00A24EF6" w:rsidRDefault="0049544F">
      <w:pPr>
        <w:pStyle w:val="a0"/>
        <w:numPr>
          <w:ilvl w:val="0"/>
          <w:numId w:val="8"/>
        </w:num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Алгоритмы автоматической работы линии.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описания (схем) алгоритмов, которые входят в состав других алгоритмов, они могут представляться в виде самостоятельных блоков действий, если это не нарушает понимания логики работы системы.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ВАЖНО! Любые включенные в техническое предложение документы, в том числе схемы алгоритмов, в случае их некорректного содержания, могут быть рассмотрены как показатели низкой квалификации участников команды.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Следует также избегать включения в техническое предложение тривиальных (примитивных по содержанию) диаграмм, таких как приведенный выше пример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управления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светосигнальной лампой.</w:t>
      </w:r>
    </w:p>
    <w:p w:rsidR="00A24EF6" w:rsidRDefault="00A24EF6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проектированию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средств визуализации работы оборудования гибкой производственной линии</w:t>
      </w:r>
      <w:proofErr w:type="gramEnd"/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некоторых модулях конкурсного задания при создании некоторых интерфейсов потребуется реализовать визуализации данных, либо работы оборудования, либо схемы операций. Проекты всех таких визуализаций в виде схем с описанием их работы должны быть подготовлены в рамках работ модуля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и, в дальнейшем, уточнены в модуле Г. Состав (примерное содержание) и количество визуализаций можно уточнить на брифинге.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список визуализаций включает в себя: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Визуализацию работу роботов гибкой производственной линии на схеме поля (вид сверху) – схема операций;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Визуализацию реальных (вычисленных по мониторинговым данным) движений робота (вид сверху);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Визуализация схем сборки по данным кода изделия; </w:t>
      </w:r>
    </w:p>
    <w:p w:rsidR="00A24EF6" w:rsidRDefault="0049544F">
      <w:pPr>
        <w:pStyle w:val="a0"/>
        <w:numPr>
          <w:ilvl w:val="0"/>
          <w:numId w:val="13"/>
        </w:numPr>
        <w:spacing w:before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Графики параметров, поступающих с робота, с отображением критических значений и рабочих зон.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дальнейшем участники должны придерживаться разработанных в данном модуле проектов визуализации.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материалам организации отладки и тестированию работы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Специальных требований по оформлению, в рамках конкурсного задания, не выдвигается. Материалы должны обладать достаточной полнотой для понимания планируемого хода выполнения данных работ.</w:t>
      </w:r>
    </w:p>
    <w:p w:rsidR="00A24EF6" w:rsidRDefault="00A24EF6">
      <w:pPr>
        <w:pStyle w:val="a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EF6" w:rsidRDefault="0049544F">
      <w:pPr>
        <w:pStyle w:val="a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материалам организации работы над проектом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Специальных требований по оформлению, в рамках конкурсного задания, не выдвигается. Материалы должны обладать достаточной полнотой для понимания планируемого хода выполнения данных работ.</w:t>
      </w: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прочим материалам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Специальных требований по оформлению, в рамках конкурсного задания, не выдвигается. 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ВАЖНО! Любые включенные в техническое предложение документы, в том числе черновые, в случае их некорректного содержания или оформления, могут быть рассмотрены как показатели низкой квалификации участников команды. Поэтому рекомендуется включать в представляемый на проверку пакет документов только нужные материалы.</w:t>
      </w:r>
    </w:p>
    <w:p w:rsidR="00A24EF6" w:rsidRDefault="0049544F">
      <w:pPr>
        <w:spacing w:line="276" w:lineRule="auto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A24EF6" w:rsidRDefault="0049544F">
      <w:pPr>
        <w:pStyle w:val="a0"/>
        <w:keepNext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Рекомендации по организации программного кода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обеспечения надежности создаваемой системы управления рекомендуется максимально использовать принцип инкапсуляции, то есть не выполнять прямую запись свойств одних объектов из других. Для записи значений в объекты лучше применять специально разработанные сервисы, которые будут проверять передаваемые параметры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допустимость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выполнять дополнительные действия, например, регистрировать нештатные значения параметров. В том числе данная рекомендация применима и к получению управляющих команд с веб-интерфейсов.</w:t>
      </w:r>
    </w:p>
    <w:p w:rsidR="00A24EF6" w:rsidRDefault="0049544F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для задач управления роботами должен применяться контроль рабочей зоны (допустимой зоны движения, включающей зону паркинга), не допускающий перемещение роботов вне пределов данной зоны.</w:t>
      </w:r>
    </w:p>
    <w:p w:rsidR="00A24EF6" w:rsidRDefault="00A24EF6">
      <w:pPr>
        <w:spacing w:line="276" w:lineRule="auto"/>
        <w:jc w:val="both"/>
        <w:rPr>
          <w:lang w:val="ru-RU"/>
        </w:rPr>
      </w:pPr>
    </w:p>
    <w:p w:rsidR="00A24EF6" w:rsidRDefault="00A24EF6">
      <w:pPr>
        <w:spacing w:line="276" w:lineRule="auto"/>
        <w:jc w:val="both"/>
        <w:rPr>
          <w:lang w:val="ru-RU"/>
        </w:rPr>
      </w:pPr>
    </w:p>
    <w:sectPr w:rsidR="00A24EF6">
      <w:footerReference w:type="default" r:id="rId9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A2E" w:rsidRDefault="00C25A2E">
      <w:r>
        <w:separator/>
      </w:r>
    </w:p>
  </w:endnote>
  <w:endnote w:type="continuationSeparator" w:id="0">
    <w:p w:rsidR="00C25A2E" w:rsidRDefault="00C2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708263"/>
      <w:docPartObj>
        <w:docPartGallery w:val="Page Numbers (Bottom of Page)"/>
        <w:docPartUnique/>
      </w:docPartObj>
    </w:sdtPr>
    <w:sdtEndPr/>
    <w:sdtContent>
      <w:p w:rsidR="00A24EF6" w:rsidRDefault="0049544F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C694B">
          <w:rPr>
            <w:noProof/>
          </w:rPr>
          <w:t>2</w:t>
        </w:r>
        <w:r>
          <w:fldChar w:fldCharType="end"/>
        </w:r>
      </w:p>
    </w:sdtContent>
  </w:sdt>
  <w:p w:rsidR="00A24EF6" w:rsidRDefault="00A24E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A2E" w:rsidRDefault="00C25A2E">
      <w:r>
        <w:separator/>
      </w:r>
    </w:p>
  </w:footnote>
  <w:footnote w:type="continuationSeparator" w:id="0">
    <w:p w:rsidR="00C25A2E" w:rsidRDefault="00C25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17F7"/>
    <w:multiLevelType w:val="multilevel"/>
    <w:tmpl w:val="0C36B70A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>
    <w:nsid w:val="09D84961"/>
    <w:multiLevelType w:val="multilevel"/>
    <w:tmpl w:val="B0BA47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D1C0DA3"/>
    <w:multiLevelType w:val="multilevel"/>
    <w:tmpl w:val="9C5ABC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ECD7284"/>
    <w:multiLevelType w:val="multilevel"/>
    <w:tmpl w:val="E97CF3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69E4D9E"/>
    <w:multiLevelType w:val="multilevel"/>
    <w:tmpl w:val="CE7015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EB54F4"/>
    <w:multiLevelType w:val="multilevel"/>
    <w:tmpl w:val="BD9A59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5487DAD"/>
    <w:multiLevelType w:val="multilevel"/>
    <w:tmpl w:val="647683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6E13C17"/>
    <w:multiLevelType w:val="multilevel"/>
    <w:tmpl w:val="F1E6C7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F6E3C5C"/>
    <w:multiLevelType w:val="multilevel"/>
    <w:tmpl w:val="BA723B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5F962CA"/>
    <w:multiLevelType w:val="hybridMultilevel"/>
    <w:tmpl w:val="6D641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962C3"/>
    <w:multiLevelType w:val="multilevel"/>
    <w:tmpl w:val="1E5C35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55B7FB2"/>
    <w:multiLevelType w:val="multilevel"/>
    <w:tmpl w:val="3662BD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B682027"/>
    <w:multiLevelType w:val="multilevel"/>
    <w:tmpl w:val="5CBE47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F6E72EA"/>
    <w:multiLevelType w:val="multilevel"/>
    <w:tmpl w:val="9F24C7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A282FFA"/>
    <w:multiLevelType w:val="multilevel"/>
    <w:tmpl w:val="686458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12"/>
  </w:num>
  <w:num w:numId="10">
    <w:abstractNumId w:val="10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F6"/>
    <w:rsid w:val="0049544F"/>
    <w:rsid w:val="007547F5"/>
    <w:rsid w:val="00A24EF6"/>
    <w:rsid w:val="00C25A2E"/>
    <w:rsid w:val="00EC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97F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0"/>
    <w:link w:val="20"/>
    <w:qFormat/>
    <w:rsid w:val="00CA297F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qFormat/>
    <w:rsid w:val="00CA297F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4">
    <w:name w:val="Текст выноски Знак"/>
    <w:basedOn w:val="a1"/>
    <w:link w:val="a5"/>
    <w:uiPriority w:val="99"/>
    <w:semiHidden/>
    <w:qFormat/>
    <w:rsid w:val="00E05DFF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6">
    <w:name w:val="Верхний колонтитул Знак"/>
    <w:basedOn w:val="a1"/>
    <w:link w:val="a7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1"/>
    <w:link w:val="a9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a">
    <w:name w:val="Текст Знак"/>
    <w:basedOn w:val="a1"/>
    <w:link w:val="ab"/>
    <w:qFormat/>
    <w:rsid w:val="0068481B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customStyle="1" w:styleId="a0">
    <w:name w:val="Текстовый блок"/>
    <w:qFormat/>
    <w:rsid w:val="00CA297F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1">
    <w:name w:val="Текстовый блок список"/>
    <w:qFormat/>
    <w:rsid w:val="00CA297F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E05DFF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34"/>
    <w:qFormat/>
    <w:rsid w:val="006906CB"/>
    <w:pPr>
      <w:ind w:left="720"/>
      <w:contextualSpacing/>
    </w:pPr>
  </w:style>
  <w:style w:type="paragraph" w:customStyle="1" w:styleId="af3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b">
    <w:name w:val="Plain Text"/>
    <w:link w:val="aa"/>
    <w:qFormat/>
    <w:rsid w:val="0068481B"/>
    <w:rPr>
      <w:rFonts w:ascii="Helvetica" w:eastAsia="Arial Unicode MS" w:hAnsi="Helvetica" w:cs="Arial Unicode MS"/>
      <w:color w:val="000000"/>
      <w:u w:color="000000"/>
      <w:lang w:eastAsia="ru-RU"/>
    </w:rPr>
  </w:style>
  <w:style w:type="paragraph" w:customStyle="1" w:styleId="af4">
    <w:name w:val="Содержимое врезки"/>
    <w:basedOn w:val="a"/>
    <w:qFormat/>
  </w:style>
  <w:style w:type="numbering" w:customStyle="1" w:styleId="af5">
    <w:name w:val="Пункты"/>
    <w:qFormat/>
    <w:rsid w:val="00CA297F"/>
  </w:style>
  <w:style w:type="table" w:styleId="af6">
    <w:name w:val="Table Grid"/>
    <w:basedOn w:val="a2"/>
    <w:uiPriority w:val="39"/>
    <w:rsid w:val="00CF4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97F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0"/>
    <w:link w:val="20"/>
    <w:qFormat/>
    <w:rsid w:val="00CA297F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qFormat/>
    <w:rsid w:val="00CA297F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4">
    <w:name w:val="Текст выноски Знак"/>
    <w:basedOn w:val="a1"/>
    <w:link w:val="a5"/>
    <w:uiPriority w:val="99"/>
    <w:semiHidden/>
    <w:qFormat/>
    <w:rsid w:val="00E05DFF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6">
    <w:name w:val="Верхний колонтитул Знак"/>
    <w:basedOn w:val="a1"/>
    <w:link w:val="a7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1"/>
    <w:link w:val="a9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a">
    <w:name w:val="Текст Знак"/>
    <w:basedOn w:val="a1"/>
    <w:link w:val="ab"/>
    <w:qFormat/>
    <w:rsid w:val="0068481B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customStyle="1" w:styleId="a0">
    <w:name w:val="Текстовый блок"/>
    <w:qFormat/>
    <w:rsid w:val="00CA297F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1">
    <w:name w:val="Текстовый блок список"/>
    <w:qFormat/>
    <w:rsid w:val="00CA297F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E05DFF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34"/>
    <w:qFormat/>
    <w:rsid w:val="006906CB"/>
    <w:pPr>
      <w:ind w:left="720"/>
      <w:contextualSpacing/>
    </w:pPr>
  </w:style>
  <w:style w:type="paragraph" w:customStyle="1" w:styleId="af3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b">
    <w:name w:val="Plain Text"/>
    <w:link w:val="aa"/>
    <w:qFormat/>
    <w:rsid w:val="0068481B"/>
    <w:rPr>
      <w:rFonts w:ascii="Helvetica" w:eastAsia="Arial Unicode MS" w:hAnsi="Helvetica" w:cs="Arial Unicode MS"/>
      <w:color w:val="000000"/>
      <w:u w:color="000000"/>
      <w:lang w:eastAsia="ru-RU"/>
    </w:rPr>
  </w:style>
  <w:style w:type="paragraph" w:customStyle="1" w:styleId="af4">
    <w:name w:val="Содержимое врезки"/>
    <w:basedOn w:val="a"/>
    <w:qFormat/>
  </w:style>
  <w:style w:type="numbering" w:customStyle="1" w:styleId="af5">
    <w:name w:val="Пункты"/>
    <w:qFormat/>
    <w:rsid w:val="00CA297F"/>
  </w:style>
  <w:style w:type="table" w:styleId="af6">
    <w:name w:val="Table Grid"/>
    <w:basedOn w:val="a2"/>
    <w:uiPriority w:val="39"/>
    <w:rsid w:val="00CF4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A6E08-123F-4B51-A59D-AAF7CE313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2346</TotalTime>
  <Pages>9</Pages>
  <Words>2968</Words>
  <Characters>16923</Characters>
  <Application>Microsoft Office Word</Application>
  <DocSecurity>0</DocSecurity>
  <Lines>141</Lines>
  <Paragraphs>39</Paragraphs>
  <ScaleCrop>false</ScaleCrop>
  <Company/>
  <LinksUpToDate>false</LinksUpToDate>
  <CharactersWithSpaces>19852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dc:description/>
  <cp:lastModifiedBy>Timur Idiatullov</cp:lastModifiedBy>
  <cp:revision>99</cp:revision>
  <cp:lastPrinted>2021-11-14T23:30:00Z</cp:lastPrinted>
  <dcterms:created xsi:type="dcterms:W3CDTF">2017-05-15T13:51:00Z</dcterms:created>
  <dcterms:modified xsi:type="dcterms:W3CDTF">2023-06-23T07:57:00Z</dcterms:modified>
  <dc:language>ru-RU</dc:language>
</cp:coreProperties>
</file>